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329E" w14:textId="10EB6304" w:rsidR="0049408C" w:rsidRDefault="00F142AC" w:rsidP="00F142AC">
      <w:pPr>
        <w:pStyle w:val="Prosttext"/>
        <w:jc w:val="center"/>
        <w:rPr>
          <w:b/>
          <w:bCs/>
          <w:sz w:val="28"/>
          <w:szCs w:val="24"/>
        </w:rPr>
      </w:pPr>
      <w:r w:rsidRPr="00F142AC">
        <w:rPr>
          <w:b/>
          <w:bCs/>
          <w:sz w:val="28"/>
          <w:szCs w:val="24"/>
        </w:rPr>
        <w:t xml:space="preserve">Lůžko elektricky polohovatelné pro </w:t>
      </w:r>
      <w:proofErr w:type="spellStart"/>
      <w:r w:rsidRPr="00F142AC">
        <w:rPr>
          <w:b/>
          <w:bCs/>
          <w:sz w:val="28"/>
          <w:szCs w:val="24"/>
        </w:rPr>
        <w:t>infektologii</w:t>
      </w:r>
      <w:proofErr w:type="spellEnd"/>
      <w:r w:rsidRPr="00F142AC">
        <w:rPr>
          <w:b/>
          <w:bCs/>
          <w:sz w:val="28"/>
          <w:szCs w:val="24"/>
        </w:rPr>
        <w:t xml:space="preserve"> včetně nočních stolků</w:t>
      </w:r>
    </w:p>
    <w:p w14:paraId="22BC5431" w14:textId="3DCF80F1" w:rsidR="00F142AC" w:rsidRPr="00F142AC" w:rsidRDefault="00AE4223" w:rsidP="00F142AC">
      <w:pPr>
        <w:pStyle w:val="Prosttext"/>
        <w:jc w:val="center"/>
        <w:rPr>
          <w:b/>
          <w:bCs/>
          <w:color w:val="FF0000"/>
          <w:sz w:val="28"/>
          <w:szCs w:val="24"/>
        </w:rPr>
      </w:pPr>
      <w:r>
        <w:rPr>
          <w:b/>
          <w:bCs/>
          <w:color w:val="FF0000"/>
          <w:sz w:val="28"/>
          <w:szCs w:val="24"/>
        </w:rPr>
        <w:t>30</w:t>
      </w:r>
      <w:r w:rsidR="00F142AC" w:rsidRPr="00F142AC">
        <w:rPr>
          <w:b/>
          <w:bCs/>
          <w:color w:val="FF0000"/>
          <w:sz w:val="28"/>
          <w:szCs w:val="24"/>
        </w:rPr>
        <w:t xml:space="preserve"> ks</w:t>
      </w:r>
    </w:p>
    <w:p w14:paraId="6C5E295A" w14:textId="77777777" w:rsidR="00F142AC" w:rsidRDefault="00F142AC" w:rsidP="0049408C">
      <w:pPr>
        <w:pStyle w:val="Prosttext"/>
      </w:pPr>
    </w:p>
    <w:p w14:paraId="340CABD8" w14:textId="65C171AF" w:rsidR="0049408C" w:rsidRPr="0049408C" w:rsidRDefault="0049408C" w:rsidP="0049408C">
      <w:pPr>
        <w:pStyle w:val="Prosttext"/>
        <w:rPr>
          <w:u w:val="single"/>
        </w:rPr>
      </w:pPr>
      <w:r w:rsidRPr="0049408C">
        <w:rPr>
          <w:u w:val="single"/>
        </w:rPr>
        <w:t>Specifikace:</w:t>
      </w:r>
    </w:p>
    <w:p w14:paraId="0013BE74" w14:textId="7FEB3611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bezpečnost </w:t>
      </w:r>
      <w:proofErr w:type="gram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lůžka  -</w:t>
      </w:r>
      <w:proofErr w:type="gram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shoda s normou EN 60601-2-52 v platném znění</w:t>
      </w:r>
    </w:p>
    <w:p w14:paraId="50FEEDAF" w14:textId="3675AE6F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díly ložné plochy plastové kompaktní, odnímatelné pro jednoduchou čistitelnost</w:t>
      </w:r>
    </w:p>
    <w:p w14:paraId="5EF12D41" w14:textId="49497B3C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bezpečná pracovní zátěž minimálně </w:t>
      </w:r>
      <w:proofErr w:type="gram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230kg</w:t>
      </w:r>
      <w:proofErr w:type="gramEnd"/>
    </w:p>
    <w:p w14:paraId="656206B4" w14:textId="3EA75696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zdvih ložné plochy pomocí elektromotoru minimálně v rozsahu min. 30-75 cm pro bezpečnou péči a mobilizaci rizikového pacienta, bezpečnou práci personálu</w:t>
      </w:r>
    </w:p>
    <w:p w14:paraId="7CA81D66" w14:textId="1B89B594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elektricky polohovatelná čtyřdílná ložná plocha min. 200x90cm - minimálně zádový a stehenní díl polohovatelný nezávisle pomocí elektromotorů</w:t>
      </w:r>
    </w:p>
    <w:p w14:paraId="587CD57A" w14:textId="7BE1B3EC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zádový a stehenní díl s automatickým odsunem v horizontálním směru při polohování pro eliminaci tlaku působícího na pacienta</w:t>
      </w:r>
    </w:p>
    <w:p w14:paraId="48169A3D" w14:textId="192CDCB2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integrované prodloužení/zkrácení lůžka minimálně 25 cm</w:t>
      </w:r>
    </w:p>
    <w:p w14:paraId="2627E5BC" w14:textId="5B1EC664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náklon do TR/ATR polohy minimálně 12° pomocí elektromotoru pro včasnou postupnou vertikalizaci a mobilizaci pacienta</w:t>
      </w:r>
    </w:p>
    <w:p w14:paraId="63A53363" w14:textId="141D4DDB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mechanické </w:t>
      </w: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rychlospuštění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zádového dílu při KPR</w:t>
      </w:r>
    </w:p>
    <w:p w14:paraId="53B151DA" w14:textId="1D07873F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čela, výplň HPL s aretací proti samovolnému vytažení při transportu, možnost výběru barevných dekorů </w:t>
      </w:r>
    </w:p>
    <w:p w14:paraId="549DFFD2" w14:textId="4DAD38FC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dělené spustitelné postranice </w:t>
      </w: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aretovatelné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minimálně ve 3 výškách, v žádné pozici nepřesahující vnější obrys lůžka, postranice s dostatečnou ochranou pacienta před pádem či zaklíněním po celé délce ložné plochy, tj. mezery mezi postranicemi, čely a postranicemi navzájem musí být dle norem maximálně </w:t>
      </w:r>
      <w:proofErr w:type="gram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60mm</w:t>
      </w:r>
      <w:proofErr w:type="gram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, výška postranic dostatečná pro použití aktivního AD systému, tj. minimálně 40cm</w:t>
      </w:r>
    </w:p>
    <w:p w14:paraId="4C6BFD25" w14:textId="25A54D56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centrální sesterský ovládací panel s ochranou proti nechtěné aktivaci, s možností blokace (zámky) jednotlivých funkcí a </w:t>
      </w: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přednaprogramovanými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důležitými polohami (minimálně resuscitační poloha KPR, kardiacké křeslo, mobilizační poloha, vyšetřovací poloha, případně další)</w:t>
      </w:r>
    </w:p>
    <w:p w14:paraId="65DB56D2" w14:textId="3836F461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podsvětlený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pacientský ruční ovladač s ochranou proti nechtěné aktivaci s konektorem pro rychlé připojení a dopojení z obou stran lůžka</w:t>
      </w:r>
    </w:p>
    <w:p w14:paraId="2A9EA316" w14:textId="42F91EBA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dvojitá kolečka s centrálním ovládáním brzd, průměr minimálně 125 mm</w:t>
      </w:r>
    </w:p>
    <w:p w14:paraId="22E352F1" w14:textId="6672B872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alarm nezabrzděného lůžka</w:t>
      </w:r>
    </w:p>
    <w:p w14:paraId="05F1BA20" w14:textId="523AE4B0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univerzální lišty a držáky na příslušenství</w:t>
      </w:r>
    </w:p>
    <w:p w14:paraId="257E178C" w14:textId="71B939BB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zálohová baterie s autodiagnostikou kapacity a životnosti</w:t>
      </w:r>
    </w:p>
    <w:p w14:paraId="715A18FE" w14:textId="1C5DCDB5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výsuvná polička na lůžkoviny pod nožním čelem s úložným prostorem pro sesterský ovladač</w:t>
      </w:r>
    </w:p>
    <w:p w14:paraId="287DBEE3" w14:textId="5EE636AD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ochranná kolečka v rozích lůžka</w:t>
      </w:r>
    </w:p>
    <w:p w14:paraId="7B10D29E" w14:textId="7EAF498B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svod el. potenciálu, bezpečnostní barevně zvýrazněný kroucený přívodní kabel</w:t>
      </w:r>
    </w:p>
    <w:p w14:paraId="4F6CF487" w14:textId="77777777" w:rsidR="00F142AC" w:rsidRPr="00F142AC" w:rsidRDefault="00F142AC" w:rsidP="00F142AC">
      <w:pPr>
        <w:spacing w:after="120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2B73D1D0" w14:textId="2BDFAB5C" w:rsidR="00F142AC" w:rsidRPr="00AE4223" w:rsidRDefault="00F142AC" w:rsidP="00F142AC">
      <w:pPr>
        <w:spacing w:after="120"/>
        <w:rPr>
          <w:rFonts w:ascii="Calibri" w:hAnsi="Calibri" w:cs="Arial"/>
          <w:b/>
          <w:bCs/>
          <w:sz w:val="22"/>
          <w:szCs w:val="22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 xml:space="preserve">pasivní antidekubitní </w:t>
      </w:r>
      <w:r w:rsidRPr="00AE4223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 xml:space="preserve">matrace </w:t>
      </w:r>
      <w:r w:rsidR="00AE4223" w:rsidRPr="00AE4223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>–</w:t>
      </w:r>
      <w:r w:rsidRPr="00AE4223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 xml:space="preserve"> </w:t>
      </w:r>
      <w:r w:rsidR="00AE4223" w:rsidRPr="00AE4223">
        <w:rPr>
          <w:rFonts w:ascii="Calibri" w:eastAsiaTheme="minorHAnsi" w:hAnsi="Calibri" w:cstheme="minorBidi"/>
          <w:color w:val="FF0000"/>
          <w:kern w:val="2"/>
          <w:sz w:val="22"/>
          <w:szCs w:val="21"/>
          <w:u w:val="single"/>
          <w:lang w:eastAsia="en-US"/>
          <w14:ligatures w14:val="standardContextual"/>
        </w:rPr>
        <w:t>30ks</w:t>
      </w:r>
    </w:p>
    <w:p w14:paraId="39D47103" w14:textId="5002A335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jádro matrace kombinované</w:t>
      </w: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ze studené PUR a viskoelastické pěny, na povrchu jádra souvislá vrstva alespoň </w:t>
      </w:r>
      <w:proofErr w:type="gram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2cm</w:t>
      </w:r>
      <w:proofErr w:type="gram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z viskoelastické pěny, potah snadno snímatelný, zip ze tří stran s ochranou proti znečištění, </w:t>
      </w: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paropropustný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, voděodolný, spoje potahu zabraňující průsaku nečistot do jádra - kontinuálně svařované (či lepené) bez perforace, materiál potahu bakteriostatický, </w:t>
      </w:r>
      <w:proofErr w:type="spellStart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desinfikovatelný</w:t>
      </w:r>
      <w:proofErr w:type="spellEnd"/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běžnými prostředky, pružný ve dvou směrech, rozměr dle lůžka, výška 14 cm</w:t>
      </w:r>
    </w:p>
    <w:p w14:paraId="45FEED7C" w14:textId="77777777" w:rsidR="00AE4223" w:rsidRDefault="00AE4223" w:rsidP="00AE4223">
      <w:p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</w:pPr>
    </w:p>
    <w:p w14:paraId="3C50E81B" w14:textId="77777777" w:rsidR="00AE4223" w:rsidRPr="00AE4223" w:rsidRDefault="00AE4223" w:rsidP="00AE4223">
      <w:pPr>
        <w:spacing w:after="120"/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 xml:space="preserve">stolek - základní parametry – </w:t>
      </w:r>
      <w:r w:rsidRPr="00AE4223">
        <w:rPr>
          <w:rFonts w:ascii="Calibri" w:eastAsiaTheme="minorHAnsi" w:hAnsi="Calibri" w:cstheme="minorBidi"/>
          <w:color w:val="FF0000"/>
          <w:kern w:val="2"/>
          <w:sz w:val="22"/>
          <w:szCs w:val="21"/>
          <w:u w:val="single"/>
          <w:lang w:eastAsia="en-US"/>
          <w14:ligatures w14:val="standardContextual"/>
        </w:rPr>
        <w:t>30ks</w:t>
      </w:r>
    </w:p>
    <w:p w14:paraId="2309347A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pojízdný noční stolek</w:t>
      </w:r>
    </w:p>
    <w:p w14:paraId="332EEB30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lastRenderedPageBreak/>
        <w:t>Přístupnost: oboustranně přístupný</w:t>
      </w:r>
    </w:p>
    <w:p w14:paraId="2A015320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Držák na ručníky</w:t>
      </w:r>
    </w:p>
    <w:p w14:paraId="0FDEBF6E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Jídelní deska: plynule výškově nastavitelná s posilovací pružinou a automatickou aretací</w:t>
      </w:r>
    </w:p>
    <w:p w14:paraId="6F629967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Spodní skříňka: velká, s dveřmi bez zámku s min. 1 držákem na PET lahev (1,5 l) umístěném na dveře nebo místem určeným pro vložení 1,5 l lahve</w:t>
      </w:r>
    </w:p>
    <w:p w14:paraId="34A3F855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Odkládací plocha mezi zásuvkou a skříňkou (nika)</w:t>
      </w:r>
    </w:p>
    <w:p w14:paraId="117AAEB9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Horní zásuvka malá s lakovanými nebo chromovanými madly a vyjímatelnými plastovými vložkami, uzamykatelná</w:t>
      </w:r>
    </w:p>
    <w:p w14:paraId="2A8D9A84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Vyjímatelná plastová vložka odolná vůči dezinfekcí</w:t>
      </w:r>
    </w:p>
    <w:p w14:paraId="156D9358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Horní deska vybavena zábranami proti sesunutí předmětů z desky</w:t>
      </w:r>
    </w:p>
    <w:p w14:paraId="27BA6532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Dekor</w:t>
      </w:r>
    </w:p>
    <w:p w14:paraId="34C8FAEB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Materiál: kovový, lakovaný</w:t>
      </w:r>
    </w:p>
    <w:p w14:paraId="1D4ED55A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Jídelní deska je integrovaná do korpusu</w:t>
      </w:r>
    </w:p>
    <w:p w14:paraId="745B9836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Povrch celého stolku dezinfikovatelný běžnými prostředky</w:t>
      </w:r>
    </w:p>
    <w:p w14:paraId="78EB4A7F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4 kolečka, </w:t>
      </w:r>
      <w:proofErr w:type="spellStart"/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brzditelná</w:t>
      </w:r>
      <w:proofErr w:type="spellEnd"/>
    </w:p>
    <w:p w14:paraId="7595E624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průměr koleček 65 mm ± 15 mm</w:t>
      </w:r>
    </w:p>
    <w:p w14:paraId="41107C40" w14:textId="77777777" w:rsidR="00AE4223" w:rsidRDefault="00AE4223" w:rsidP="00AE4223">
      <w:p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26005D14" w14:textId="0931458C" w:rsidR="00F142AC" w:rsidRPr="00F142AC" w:rsidRDefault="00F142AC" w:rsidP="00AE4223">
      <w:p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>příslušenství</w:t>
      </w:r>
      <w:r w:rsidR="00AE4223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 xml:space="preserve"> ke každému ks</w:t>
      </w:r>
      <w:r w:rsidRPr="00F142AC">
        <w:rPr>
          <w:rFonts w:ascii="Calibri" w:eastAsiaTheme="minorHAnsi" w:hAnsi="Calibri" w:cstheme="minorBidi"/>
          <w:kern w:val="2"/>
          <w:sz w:val="22"/>
          <w:szCs w:val="21"/>
          <w:u w:val="single"/>
          <w:lang w:eastAsia="en-US"/>
          <w14:ligatures w14:val="standardContextual"/>
        </w:rPr>
        <w:t>:</w:t>
      </w:r>
    </w:p>
    <w:p w14:paraId="76FF8BB3" w14:textId="63C98ED2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hrazda s výškově stavitelnou samonavíjecí rukojetí</w:t>
      </w:r>
    </w:p>
    <w:p w14:paraId="449F3E26" w14:textId="4C5F0600" w:rsidR="00F142AC" w:rsidRP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držák na berle</w:t>
      </w:r>
    </w:p>
    <w:p w14:paraId="2C2015D7" w14:textId="086A73F4" w:rsidR="00F142AC" w:rsidRDefault="00F142AC" w:rsidP="00F142AC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F142AC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koš na bažanta/bačkory</w:t>
      </w:r>
    </w:p>
    <w:p w14:paraId="40164B32" w14:textId="77777777" w:rsidR="00AE4223" w:rsidRDefault="00AE4223" w:rsidP="00AE4223">
      <w:pPr>
        <w:pBdr>
          <w:bottom w:val="single" w:sz="4" w:space="1" w:color="auto"/>
        </w:pBd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4BAD5071" w14:textId="77777777" w:rsidR="00F142AC" w:rsidRDefault="00F142AC" w:rsidP="00F142AC">
      <w:p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1A6ADE71" w14:textId="77777777" w:rsidR="00AE4223" w:rsidRPr="00AE4223" w:rsidRDefault="00AE4223" w:rsidP="00AE4223">
      <w:pPr>
        <w:pStyle w:val="Prosttext"/>
        <w:jc w:val="center"/>
        <w:rPr>
          <w:b/>
          <w:bCs/>
          <w:sz w:val="28"/>
          <w:szCs w:val="24"/>
        </w:rPr>
      </w:pPr>
      <w:r w:rsidRPr="00AE4223">
        <w:rPr>
          <w:b/>
          <w:bCs/>
          <w:sz w:val="28"/>
          <w:szCs w:val="24"/>
        </w:rPr>
        <w:t xml:space="preserve">Elektrické sprchovací lůžko – </w:t>
      </w:r>
      <w:r w:rsidRPr="00AE4223">
        <w:rPr>
          <w:b/>
          <w:bCs/>
          <w:color w:val="FF0000"/>
          <w:sz w:val="28"/>
          <w:szCs w:val="24"/>
        </w:rPr>
        <w:t>2 ks</w:t>
      </w:r>
    </w:p>
    <w:p w14:paraId="10E46766" w14:textId="77777777" w:rsidR="00AE4223" w:rsidRPr="00AE4223" w:rsidRDefault="00AE4223" w:rsidP="00AE4223">
      <w:p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7272365D" w14:textId="61C9BDE6" w:rsidR="00F142AC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elektrické sprchovací lůžko s elektrickou sklopnou zádovou částí   včetně mixážního sprchového</w:t>
      </w:r>
      <w:r w:rsid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</w:t>
      </w: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panelu</w:t>
      </w:r>
    </w:p>
    <w:p w14:paraId="47DB7814" w14:textId="77777777" w:rsidR="00DF2115" w:rsidRPr="00DF2115" w:rsidRDefault="00DF2115" w:rsidP="00DF2115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el. nastavení výšky</w:t>
      </w:r>
    </w:p>
    <w:p w14:paraId="499A63FE" w14:textId="77777777" w:rsidR="00DF2115" w:rsidRPr="00DF2115" w:rsidRDefault="00DF2115" w:rsidP="00DF2115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sklopné bezpečnostní postranice</w:t>
      </w:r>
    </w:p>
    <w:p w14:paraId="42FAE11D" w14:textId="77777777" w:rsidR="00DF2115" w:rsidRPr="00DF2115" w:rsidRDefault="00DF2115" w:rsidP="00DF2115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integrované ovládací panely</w:t>
      </w:r>
    </w:p>
    <w:p w14:paraId="2D9AE735" w14:textId="77777777" w:rsidR="00DF2115" w:rsidRPr="00DF2115" w:rsidRDefault="00DF2115" w:rsidP="00DF2115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brzdy na všech čtyřech kolečkách</w:t>
      </w:r>
    </w:p>
    <w:p w14:paraId="2AA4B5A5" w14:textId="77777777" w:rsidR="00DF2115" w:rsidRPr="00DF2115" w:rsidRDefault="00DF2115" w:rsidP="00DF2115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nastavitelná zádová opěrka</w:t>
      </w:r>
    </w:p>
    <w:p w14:paraId="0BD9492C" w14:textId="77777777" w:rsidR="00DF2115" w:rsidRPr="00DF2115" w:rsidRDefault="00DF2115" w:rsidP="00DF2115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hlavový polštář</w:t>
      </w:r>
    </w:p>
    <w:p w14:paraId="29D8C260" w14:textId="77777777" w:rsidR="00DF2115" w:rsidRPr="00DF2115" w:rsidRDefault="00DF2115" w:rsidP="00DF2115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integrované držáky rukojetě sprchy</w:t>
      </w:r>
    </w:p>
    <w:p w14:paraId="7BA5A8D9" w14:textId="77777777" w:rsidR="00DF2115" w:rsidRPr="00DF2115" w:rsidRDefault="00DF2115" w:rsidP="00DF2115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odnímatelná matrace</w:t>
      </w:r>
    </w:p>
    <w:p w14:paraId="09E65B0E" w14:textId="77777777" w:rsidR="00DF2115" w:rsidRPr="00DF2115" w:rsidRDefault="00DF2115" w:rsidP="00DF2115">
      <w:pPr>
        <w:pStyle w:val="Odstavecseseznamem"/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Příslušenství:</w:t>
      </w:r>
    </w:p>
    <w:p w14:paraId="653FE813" w14:textId="77777777" w:rsidR="00DF2115" w:rsidRPr="00DF2115" w:rsidRDefault="00DF2115" w:rsidP="00DF2115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vypouštěcí hadice</w:t>
      </w:r>
    </w:p>
    <w:p w14:paraId="5FB6FF63" w14:textId="77777777" w:rsidR="00DF2115" w:rsidRPr="00DF2115" w:rsidRDefault="00DF2115" w:rsidP="00DF2115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DF2115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nabíječka baterie a baterie</w:t>
      </w:r>
    </w:p>
    <w:p w14:paraId="547BF3FE" w14:textId="77777777" w:rsidR="00AE4223" w:rsidRDefault="00AE4223" w:rsidP="00AE4223">
      <w:pPr>
        <w:pBdr>
          <w:bottom w:val="single" w:sz="4" w:space="1" w:color="auto"/>
        </w:pBd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65F2B15E" w14:textId="77777777" w:rsidR="00F142AC" w:rsidRDefault="00F142AC" w:rsidP="00F142AC">
      <w:pPr>
        <w:spacing w:after="120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</w:p>
    <w:p w14:paraId="339CCDD3" w14:textId="56D5CB32" w:rsidR="00AE4223" w:rsidRDefault="00AE4223" w:rsidP="00AE4223">
      <w:pPr>
        <w:pStyle w:val="Prosttext"/>
        <w:jc w:val="center"/>
        <w:rPr>
          <w:b/>
          <w:bCs/>
          <w:color w:val="FF0000"/>
          <w:sz w:val="28"/>
          <w:szCs w:val="24"/>
        </w:rPr>
      </w:pPr>
      <w:r>
        <w:rPr>
          <w:b/>
          <w:bCs/>
          <w:sz w:val="28"/>
          <w:szCs w:val="24"/>
        </w:rPr>
        <w:t>T</w:t>
      </w:r>
      <w:r w:rsidRPr="00AE4223">
        <w:rPr>
          <w:b/>
          <w:bCs/>
          <w:sz w:val="28"/>
          <w:szCs w:val="24"/>
        </w:rPr>
        <w:t>ransportního lůžk</w:t>
      </w:r>
      <w:r>
        <w:rPr>
          <w:b/>
          <w:bCs/>
          <w:sz w:val="28"/>
          <w:szCs w:val="24"/>
        </w:rPr>
        <w:t>o</w:t>
      </w:r>
      <w:r w:rsidRPr="00AE4223">
        <w:rPr>
          <w:b/>
          <w:bCs/>
          <w:sz w:val="28"/>
          <w:szCs w:val="24"/>
        </w:rPr>
        <w:t xml:space="preserve"> – </w:t>
      </w:r>
      <w:r w:rsidR="00D817F8">
        <w:rPr>
          <w:b/>
          <w:bCs/>
          <w:color w:val="FF0000"/>
          <w:sz w:val="28"/>
          <w:szCs w:val="24"/>
        </w:rPr>
        <w:t>2</w:t>
      </w:r>
      <w:r w:rsidRPr="00AE4223">
        <w:rPr>
          <w:b/>
          <w:bCs/>
          <w:color w:val="FF0000"/>
          <w:sz w:val="28"/>
          <w:szCs w:val="24"/>
        </w:rPr>
        <w:t xml:space="preserve"> ks</w:t>
      </w:r>
    </w:p>
    <w:p w14:paraId="34DDEC4D" w14:textId="77777777" w:rsidR="00AE4223" w:rsidRDefault="00AE4223" w:rsidP="00AE4223">
      <w:pPr>
        <w:pStyle w:val="Prosttext"/>
        <w:jc w:val="both"/>
        <w:rPr>
          <w:b/>
          <w:bCs/>
          <w:color w:val="FF0000"/>
          <w:sz w:val="28"/>
          <w:szCs w:val="24"/>
        </w:rPr>
      </w:pPr>
    </w:p>
    <w:p w14:paraId="0B4BB5A4" w14:textId="520EBC66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Bezpečné pracovní zatížení vozíku min. 250</w:t>
      </w:r>
      <w:r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</w:t>
      </w: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kg </w:t>
      </w:r>
    </w:p>
    <w:p w14:paraId="728410D1" w14:textId="4380CFD5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Platforma matrace propustná pro RTG záření v celé délce.</w:t>
      </w:r>
    </w:p>
    <w:p w14:paraId="4F8623A0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Volitelná kompatibilita s pojízdnými RTG přístroji s C ramenem.</w:t>
      </w:r>
    </w:p>
    <w:p w14:paraId="68119B25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lastRenderedPageBreak/>
        <w:t>Volitelná zdvižná RTG platforma v celé délce pro použití s tradičními RTG kazetami.</w:t>
      </w:r>
    </w:p>
    <w:p w14:paraId="0679DB79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Oboustranné hydraulické nožní pedály pro nastavení výšky a náklonu.</w:t>
      </w:r>
    </w:p>
    <w:p w14:paraId="0BE55C32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Nohou ovládané naklonění o min. ±12° v libovolné výšce.</w:t>
      </w:r>
    </w:p>
    <w:p w14:paraId="790E9638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Nožní pedál pro nouzové nastavení </w:t>
      </w:r>
      <w:proofErr w:type="spellStart"/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Trendelenburgovy</w:t>
      </w:r>
      <w:proofErr w:type="spellEnd"/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 polohy v hlavové části.</w:t>
      </w:r>
    </w:p>
    <w:p w14:paraId="3FA5DB0E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Sklopné bezpečnostní postranice </w:t>
      </w:r>
    </w:p>
    <w:p w14:paraId="58D1738A" w14:textId="650D80B0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Nastavení opěrky zad s pomocí hydraulické pružiny (0 až 87°)</w:t>
      </w:r>
    </w:p>
    <w:p w14:paraId="764A4B99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Dvě madla v ergonomické výšce pro manipulaci s vozíkem.</w:t>
      </w:r>
    </w:p>
    <w:p w14:paraId="1B431DF3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Integrovaný sklápěcí infuzní stojan a jeden dodatečný.</w:t>
      </w:r>
    </w:p>
    <w:p w14:paraId="78E0C65F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 xml:space="preserve">Úložný prostor pro kyslíkové nádoby </w:t>
      </w:r>
    </w:p>
    <w:p w14:paraId="62271535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Velká antistatická kolečka o průměru min. 200 mm (8”) se systémem aktivace brzd a řízení ve čtyřech rozích.</w:t>
      </w:r>
    </w:p>
    <w:p w14:paraId="10658546" w14:textId="77777777" w:rsidR="00AE4223" w:rsidRPr="00AE4223" w:rsidRDefault="00AE4223" w:rsidP="00AE4223">
      <w:pPr>
        <w:pStyle w:val="Odstavecseseznamem"/>
        <w:numPr>
          <w:ilvl w:val="0"/>
          <w:numId w:val="2"/>
        </w:numPr>
        <w:spacing w:after="120"/>
        <w:jc w:val="both"/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</w:pPr>
      <w:r w:rsidRPr="00AE4223">
        <w:rPr>
          <w:rFonts w:ascii="Calibri" w:eastAsiaTheme="minorHAnsi" w:hAnsi="Calibri" w:cstheme="minorBidi"/>
          <w:kern w:val="2"/>
          <w:sz w:val="22"/>
          <w:szCs w:val="21"/>
          <w:lang w:eastAsia="en-US"/>
          <w14:ligatures w14:val="standardContextual"/>
        </w:rPr>
        <w:t>Nožní deska, police na monitor a držák záznamů pacienta.</w:t>
      </w:r>
    </w:p>
    <w:p w14:paraId="182396A6" w14:textId="77777777" w:rsidR="00AE4223" w:rsidRPr="00AE4223" w:rsidRDefault="00AE4223" w:rsidP="00AE4223">
      <w:pPr>
        <w:pStyle w:val="Prosttext"/>
        <w:jc w:val="center"/>
        <w:rPr>
          <w:b/>
          <w:bCs/>
          <w:sz w:val="28"/>
          <w:szCs w:val="24"/>
        </w:rPr>
      </w:pPr>
    </w:p>
    <w:sectPr w:rsidR="00AE4223" w:rsidRPr="00AE4223" w:rsidSect="00CE2A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74E4B" w14:textId="77777777" w:rsidR="00AA141B" w:rsidRDefault="00AA141B" w:rsidP="00D71F25">
      <w:r>
        <w:separator/>
      </w:r>
    </w:p>
  </w:endnote>
  <w:endnote w:type="continuationSeparator" w:id="0">
    <w:p w14:paraId="6ED91A19" w14:textId="77777777" w:rsidR="00AA141B" w:rsidRDefault="00AA141B" w:rsidP="00D7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F07C" w14:textId="77777777" w:rsidR="00AA141B" w:rsidRDefault="00AA141B" w:rsidP="00D71F25">
      <w:r>
        <w:separator/>
      </w:r>
    </w:p>
  </w:footnote>
  <w:footnote w:type="continuationSeparator" w:id="0">
    <w:p w14:paraId="49434D9D" w14:textId="77777777" w:rsidR="00AA141B" w:rsidRDefault="00AA141B" w:rsidP="00D71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4B4A" w14:textId="57B80899" w:rsidR="002366C2" w:rsidRDefault="002366C2" w:rsidP="0049408C">
    <w:pPr>
      <w:pStyle w:val="Zhlav"/>
      <w:jc w:val="right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                       </w:t>
    </w:r>
  </w:p>
  <w:p w14:paraId="5BCB0CC0" w14:textId="77777777" w:rsidR="00D71F25" w:rsidRPr="002366C2" w:rsidRDefault="00D71F25" w:rsidP="002366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13F2"/>
    <w:multiLevelType w:val="hybridMultilevel"/>
    <w:tmpl w:val="B5E46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997"/>
    <w:multiLevelType w:val="hybridMultilevel"/>
    <w:tmpl w:val="62C46F0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01CB5"/>
    <w:multiLevelType w:val="hybridMultilevel"/>
    <w:tmpl w:val="848670C8"/>
    <w:lvl w:ilvl="0" w:tplc="76C281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D1F35"/>
    <w:multiLevelType w:val="hybridMultilevel"/>
    <w:tmpl w:val="CB284362"/>
    <w:lvl w:ilvl="0" w:tplc="040488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274839">
    <w:abstractNumId w:val="2"/>
  </w:num>
  <w:num w:numId="2" w16cid:durableId="1471023050">
    <w:abstractNumId w:val="0"/>
  </w:num>
  <w:num w:numId="3" w16cid:durableId="55057494">
    <w:abstractNumId w:val="1"/>
  </w:num>
  <w:num w:numId="4" w16cid:durableId="451631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25"/>
    <w:rsid w:val="000C768F"/>
    <w:rsid w:val="00114C66"/>
    <w:rsid w:val="00182213"/>
    <w:rsid w:val="00202556"/>
    <w:rsid w:val="002366C2"/>
    <w:rsid w:val="00240DFE"/>
    <w:rsid w:val="002C6620"/>
    <w:rsid w:val="00307A9A"/>
    <w:rsid w:val="0032002B"/>
    <w:rsid w:val="003725ED"/>
    <w:rsid w:val="0049408C"/>
    <w:rsid w:val="00564480"/>
    <w:rsid w:val="00600A07"/>
    <w:rsid w:val="008A7CFA"/>
    <w:rsid w:val="008C2AFF"/>
    <w:rsid w:val="009F181C"/>
    <w:rsid w:val="00A32FAD"/>
    <w:rsid w:val="00AA141B"/>
    <w:rsid w:val="00AE4223"/>
    <w:rsid w:val="00B81703"/>
    <w:rsid w:val="00BB548E"/>
    <w:rsid w:val="00D25FA5"/>
    <w:rsid w:val="00D55B9A"/>
    <w:rsid w:val="00D71F25"/>
    <w:rsid w:val="00D817F8"/>
    <w:rsid w:val="00DF2115"/>
    <w:rsid w:val="00E62422"/>
    <w:rsid w:val="00EF778D"/>
    <w:rsid w:val="00F1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413C"/>
  <w15:chartTrackingRefBased/>
  <w15:docId w15:val="{EC366D99-C982-4CCD-A2FF-04494BA0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F2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NZ2"/>
    <w:basedOn w:val="Normln"/>
    <w:link w:val="OdstavecseseznamemChar"/>
    <w:uiPriority w:val="34"/>
    <w:qFormat/>
    <w:rsid w:val="00D71F2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9408C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9408C"/>
    <w:rPr>
      <w:rFonts w:ascii="Calibri" w:hAnsi="Calibri"/>
      <w:kern w:val="2"/>
      <w:szCs w:val="21"/>
      <w14:ligatures w14:val="standardContextual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"/>
    <w:link w:val="Odstavecseseznamem"/>
    <w:uiPriority w:val="34"/>
    <w:locked/>
    <w:rsid w:val="00AE4223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DF2115"/>
    <w:pPr>
      <w:ind w:left="4950"/>
    </w:pPr>
    <w:rPr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F2115"/>
    <w:rPr>
      <w:rFonts w:ascii="Arial" w:eastAsia="Times New Roman" w:hAnsi="Arial" w:cs="Times New Roman"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7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711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13</cp:revision>
  <cp:lastPrinted>2022-11-24T11:43:00Z</cp:lastPrinted>
  <dcterms:created xsi:type="dcterms:W3CDTF">2023-02-10T05:36:00Z</dcterms:created>
  <dcterms:modified xsi:type="dcterms:W3CDTF">2023-09-13T07:51:00Z</dcterms:modified>
</cp:coreProperties>
</file>